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946A7" w14:textId="68FF76A6" w:rsidR="00ED7972" w:rsidRDefault="00ED7972" w:rsidP="00ED7972">
      <w:pPr>
        <w:jc w:val="center"/>
        <w:rPr>
          <w:b/>
        </w:rPr>
      </w:pPr>
      <w:r>
        <w:rPr>
          <w:b/>
          <w:noProof/>
        </w:rPr>
        <w:drawing>
          <wp:inline distT="0" distB="0" distL="0" distR="0" wp14:anchorId="2B77B930" wp14:editId="2B70689A">
            <wp:extent cx="2762250" cy="810068"/>
            <wp:effectExtent l="0" t="0" r="0" b="9525"/>
            <wp:docPr id="298607406" name="Picture 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07406" name="Picture 5" descr="A close-up of a sig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2250" cy="810068"/>
                    </a:xfrm>
                    <a:prstGeom prst="rect">
                      <a:avLst/>
                    </a:prstGeom>
                  </pic:spPr>
                </pic:pic>
              </a:graphicData>
            </a:graphic>
          </wp:inline>
        </w:drawing>
      </w:r>
    </w:p>
    <w:p w14:paraId="752FAE10" w14:textId="0D506542" w:rsidR="00A95BCE" w:rsidRPr="006815E1" w:rsidRDefault="00A95BCE" w:rsidP="00A95BCE">
      <w:pPr>
        <w:rPr>
          <w:b/>
        </w:rPr>
      </w:pPr>
      <w:r w:rsidRPr="006815E1">
        <w:rPr>
          <w:b/>
        </w:rPr>
        <w:t xml:space="preserve">TERMS OF AGREEMENT FOR HIRING </w:t>
      </w:r>
      <w:r>
        <w:rPr>
          <w:b/>
        </w:rPr>
        <w:t>QUEEN MAEVE SQUARE FOR SMALL SIZE EVENT</w:t>
      </w:r>
    </w:p>
    <w:p w14:paraId="02D5E8B2" w14:textId="77777777" w:rsidR="00ED7972" w:rsidRDefault="00ED7972" w:rsidP="00A95BCE"/>
    <w:p w14:paraId="3C7647D4" w14:textId="0D0B3AA8" w:rsidR="00A95BCE" w:rsidRDefault="00A95BCE" w:rsidP="00A95BCE">
      <w:r>
        <w:t>BACKGROUND</w:t>
      </w:r>
    </w:p>
    <w:p w14:paraId="20AE58FF" w14:textId="77777777" w:rsidR="00A95BCE" w:rsidRDefault="00A95BCE" w:rsidP="00A95BCE">
      <w:r>
        <w:t>In November 2024, Sligo BID entered a Service Level Agreement with Sligo County Council for the management of Queen Maeve Square.</w:t>
      </w:r>
    </w:p>
    <w:p w14:paraId="5B990554" w14:textId="77777777" w:rsidR="00A95BCE" w:rsidRDefault="00A95BCE" w:rsidP="00A95BCE">
      <w:r>
        <w:t>The rules and regulations and associated fees are set by Sligo County Council.</w:t>
      </w:r>
    </w:p>
    <w:p w14:paraId="186E476D" w14:textId="3544C2EA" w:rsidR="00A95BCE" w:rsidRPr="006815E1" w:rsidRDefault="00A95BCE" w:rsidP="00A95BCE">
      <w:r w:rsidRPr="006815E1">
        <w:t xml:space="preserve">This agreement is between </w:t>
      </w:r>
      <w:r>
        <w:t>Sligo BID</w:t>
      </w:r>
      <w:r w:rsidRPr="006815E1">
        <w:t xml:space="preserve"> and the </w:t>
      </w:r>
      <w:r>
        <w:t>Event Organiser</w:t>
      </w:r>
      <w:r w:rsidR="00CC73D1">
        <w:t>.</w:t>
      </w:r>
    </w:p>
    <w:p w14:paraId="1C823B3A" w14:textId="77777777" w:rsidR="002836AF" w:rsidRDefault="002836AF"/>
    <w:p w14:paraId="2617A175" w14:textId="77777777" w:rsidR="008F460E" w:rsidRPr="006815E1" w:rsidRDefault="008F460E" w:rsidP="008F460E">
      <w:r w:rsidRPr="006815E1">
        <w:t>BOOKING POLICY</w:t>
      </w:r>
    </w:p>
    <w:p w14:paraId="7399D9CC" w14:textId="77777777" w:rsidR="008F460E" w:rsidRDefault="008F460E" w:rsidP="008F460E">
      <w:pPr>
        <w:numPr>
          <w:ilvl w:val="0"/>
          <w:numId w:val="1"/>
        </w:numPr>
      </w:pPr>
      <w:proofErr w:type="gramStart"/>
      <w:r w:rsidRPr="006815E1">
        <w:t>A</w:t>
      </w:r>
      <w:proofErr w:type="gramEnd"/>
      <w:r w:rsidRPr="006815E1">
        <w:t xml:space="preserve"> </w:t>
      </w:r>
      <w:r>
        <w:t>Event Application</w:t>
      </w:r>
      <w:r w:rsidRPr="006815E1">
        <w:t xml:space="preserve"> Form must be completed in full in relation to</w:t>
      </w:r>
      <w:r>
        <w:t xml:space="preserve"> the</w:t>
      </w:r>
      <w:r w:rsidRPr="006815E1">
        <w:t xml:space="preserve"> proposed dates</w:t>
      </w:r>
      <w:r>
        <w:t xml:space="preserve"> of the event</w:t>
      </w:r>
      <w:r w:rsidRPr="006815E1">
        <w:t xml:space="preserve">.  Dates will not be </w:t>
      </w:r>
      <w:r>
        <w:t>confirmed</w:t>
      </w:r>
      <w:r w:rsidRPr="006815E1">
        <w:t xml:space="preserve"> </w:t>
      </w:r>
      <w:r>
        <w:t>until application has been approved</w:t>
      </w:r>
      <w:r w:rsidRPr="006815E1">
        <w:t>.</w:t>
      </w:r>
    </w:p>
    <w:p w14:paraId="70454E35" w14:textId="77777777" w:rsidR="008F460E" w:rsidRPr="00580069" w:rsidRDefault="008F460E" w:rsidP="008F460E">
      <w:pPr>
        <w:numPr>
          <w:ilvl w:val="0"/>
          <w:numId w:val="1"/>
        </w:numPr>
      </w:pPr>
      <w:r w:rsidRPr="00580069">
        <w:t xml:space="preserve">An administration fee of €75 (Ex VAT) will apply to all applications. </w:t>
      </w:r>
    </w:p>
    <w:p w14:paraId="2DD6450F" w14:textId="1F05E083" w:rsidR="008F460E" w:rsidRPr="00580069" w:rsidRDefault="008F460E" w:rsidP="008F460E">
      <w:pPr>
        <w:numPr>
          <w:ilvl w:val="0"/>
          <w:numId w:val="1"/>
        </w:numPr>
      </w:pPr>
      <w:r>
        <w:t xml:space="preserve">Where events are deemed to be commercial, an additional rental fee will </w:t>
      </w:r>
      <w:r w:rsidR="00BA6D42">
        <w:t>apply.</w:t>
      </w:r>
    </w:p>
    <w:p w14:paraId="10242964" w14:textId="77777777" w:rsidR="008F460E" w:rsidRDefault="008F460E" w:rsidP="008F460E">
      <w:pPr>
        <w:numPr>
          <w:ilvl w:val="0"/>
          <w:numId w:val="1"/>
        </w:numPr>
      </w:pPr>
      <w:r>
        <w:t xml:space="preserve">On completion of submission of your documentation, </w:t>
      </w:r>
      <w:r w:rsidRPr="006815E1">
        <w:t>a</w:t>
      </w:r>
      <w:r>
        <w:t xml:space="preserve">n invoice </w:t>
      </w:r>
      <w:r w:rsidRPr="006815E1">
        <w:t xml:space="preserve">is issued to the </w:t>
      </w:r>
      <w:r>
        <w:t>Event Organiser.</w:t>
      </w:r>
    </w:p>
    <w:p w14:paraId="4A3927F1" w14:textId="77777777" w:rsidR="002836AF" w:rsidRPr="006815E1" w:rsidRDefault="002836AF" w:rsidP="002836AF">
      <w:pPr>
        <w:ind w:left="720"/>
      </w:pPr>
    </w:p>
    <w:p w14:paraId="7E5959B5" w14:textId="77777777" w:rsidR="008F460E" w:rsidRPr="006815E1" w:rsidRDefault="008F460E" w:rsidP="008F460E">
      <w:r w:rsidRPr="006815E1">
        <w:t>PAYMENT</w:t>
      </w:r>
    </w:p>
    <w:p w14:paraId="1928A433" w14:textId="77777777" w:rsidR="00911C9B" w:rsidRPr="00C24E00" w:rsidRDefault="00911C9B" w:rsidP="00911C9B">
      <w:pPr>
        <w:numPr>
          <w:ilvl w:val="0"/>
          <w:numId w:val="2"/>
        </w:numPr>
      </w:pPr>
      <w:r w:rsidRPr="00C24E00">
        <w:t xml:space="preserve">Queen Maeve Square administration fee is payable to the dedicated Queen Maeve Square bank account, and rental fee where applicable. </w:t>
      </w:r>
    </w:p>
    <w:p w14:paraId="7D01865B" w14:textId="77777777" w:rsidR="008F460E" w:rsidRPr="006815E1" w:rsidRDefault="008F460E" w:rsidP="008F460E">
      <w:pPr>
        <w:numPr>
          <w:ilvl w:val="0"/>
          <w:numId w:val="2"/>
        </w:numPr>
      </w:pPr>
      <w:r w:rsidRPr="006815E1">
        <w:t xml:space="preserve">All other </w:t>
      </w:r>
      <w:r>
        <w:t xml:space="preserve">event </w:t>
      </w:r>
      <w:r w:rsidRPr="006815E1">
        <w:t xml:space="preserve">costs are </w:t>
      </w:r>
      <w:r>
        <w:t xml:space="preserve">the event organisers’ responsibilities, and where applicable this may include utility costs. </w:t>
      </w:r>
    </w:p>
    <w:p w14:paraId="3E8C3BC2" w14:textId="77777777" w:rsidR="008F460E" w:rsidRDefault="008F460E" w:rsidP="008F460E">
      <w:pPr>
        <w:numPr>
          <w:ilvl w:val="0"/>
          <w:numId w:val="2"/>
        </w:numPr>
      </w:pPr>
      <w:r w:rsidRPr="006815E1">
        <w:t xml:space="preserve">Payment must be received prior to the event commencement date, or Event </w:t>
      </w:r>
      <w:r w:rsidRPr="00E526C4">
        <w:t>Agreement</w:t>
      </w:r>
      <w:r w:rsidRPr="006815E1">
        <w:t xml:space="preserve"> will </w:t>
      </w:r>
      <w:r w:rsidRPr="00E526C4">
        <w:t>be revoked.</w:t>
      </w:r>
    </w:p>
    <w:p w14:paraId="1502C7B6" w14:textId="77777777" w:rsidR="002836AF" w:rsidRPr="006815E1" w:rsidRDefault="002836AF" w:rsidP="002836AF"/>
    <w:p w14:paraId="3741C51B" w14:textId="77777777" w:rsidR="008F460E" w:rsidRDefault="008F460E" w:rsidP="008F460E">
      <w:r>
        <w:t>PHOTOGRAPHY</w:t>
      </w:r>
    </w:p>
    <w:p w14:paraId="71335CDF" w14:textId="77777777" w:rsidR="008F460E" w:rsidRPr="00B14040" w:rsidRDefault="008F460E" w:rsidP="008F460E">
      <w:pPr>
        <w:pStyle w:val="ListParagraph"/>
        <w:numPr>
          <w:ilvl w:val="0"/>
          <w:numId w:val="3"/>
        </w:numPr>
      </w:pPr>
      <w:r w:rsidRPr="00B14040">
        <w:lastRenderedPageBreak/>
        <w:t xml:space="preserve">Please note </w:t>
      </w:r>
      <w:r>
        <w:t>if</w:t>
      </w:r>
      <w:r w:rsidRPr="00B14040">
        <w:t xml:space="preserve"> photography </w:t>
      </w:r>
      <w:r>
        <w:t>is</w:t>
      </w:r>
      <w:r w:rsidRPr="00B14040">
        <w:t xml:space="preserve"> taking place, the attendees of events should be alerted to this.  It will be a matter for the Event Organiser to provide appropriate signage for the duration of their event.  See below for sample wording.</w:t>
      </w:r>
    </w:p>
    <w:p w14:paraId="4B10F8F9" w14:textId="77777777" w:rsidR="008F460E" w:rsidRDefault="008F460E" w:rsidP="008F460E">
      <w:pPr>
        <w:pStyle w:val="ListParagraph"/>
        <w:rPr>
          <w:color w:val="FF0000"/>
        </w:rPr>
      </w:pPr>
      <w:r w:rsidRPr="00A478B7">
        <w:rPr>
          <w:noProof/>
          <w:color w:val="FF0000"/>
        </w:rPr>
        <w:drawing>
          <wp:inline distT="0" distB="0" distL="0" distR="0" wp14:anchorId="7D256D45" wp14:editId="1FDDF810">
            <wp:extent cx="4933950" cy="1461709"/>
            <wp:effectExtent l="0" t="0" r="0" b="5715"/>
            <wp:docPr id="87452472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24724" name="Picture 1" descr="A screenshot of a computer&#10;&#10;AI-generated content may be incorrect."/>
                    <pic:cNvPicPr/>
                  </pic:nvPicPr>
                  <pic:blipFill>
                    <a:blip r:embed="rId8"/>
                    <a:stretch>
                      <a:fillRect/>
                    </a:stretch>
                  </pic:blipFill>
                  <pic:spPr>
                    <a:xfrm>
                      <a:off x="0" y="0"/>
                      <a:ext cx="4951867" cy="1467017"/>
                    </a:xfrm>
                    <a:prstGeom prst="rect">
                      <a:avLst/>
                    </a:prstGeom>
                  </pic:spPr>
                </pic:pic>
              </a:graphicData>
            </a:graphic>
          </wp:inline>
        </w:drawing>
      </w:r>
    </w:p>
    <w:p w14:paraId="6C406311" w14:textId="77777777" w:rsidR="008F460E" w:rsidRDefault="008F460E" w:rsidP="008F460E">
      <w:pPr>
        <w:pStyle w:val="ListParagraph"/>
        <w:numPr>
          <w:ilvl w:val="0"/>
          <w:numId w:val="3"/>
        </w:numPr>
      </w:pPr>
      <w:r>
        <w:t>Post event, a selection of event photos and videos should be shared with the Sligo BID team</w:t>
      </w:r>
      <w:r w:rsidRPr="00D93551">
        <w:t xml:space="preserve"> for promotional and archival purposes.</w:t>
      </w:r>
      <w:r>
        <w:t xml:space="preserve">  Please note this footage will be shared with Queen Maeve Square partners including Sligo County Council and Fáilte Ireland.</w:t>
      </w:r>
    </w:p>
    <w:p w14:paraId="434B5427" w14:textId="77777777" w:rsidR="002836AF" w:rsidRDefault="002836AF" w:rsidP="002836AF"/>
    <w:p w14:paraId="3BE82DD7" w14:textId="77777777" w:rsidR="002836AF" w:rsidRPr="006815E1" w:rsidRDefault="002836AF" w:rsidP="002836AF">
      <w:r w:rsidRPr="006815E1">
        <w:t>OTHER</w:t>
      </w:r>
    </w:p>
    <w:p w14:paraId="55336A7E" w14:textId="77777777" w:rsidR="002836AF" w:rsidRDefault="002836AF" w:rsidP="002836AF">
      <w:pPr>
        <w:numPr>
          <w:ilvl w:val="0"/>
          <w:numId w:val="4"/>
        </w:numPr>
      </w:pPr>
      <w:r>
        <w:t>Accessibility should be considered for all events in Queen Maeve Square. Please refer to the Sligo DPO Event Document for additional information.</w:t>
      </w:r>
    </w:p>
    <w:p w14:paraId="10658A93" w14:textId="182CFA83" w:rsidR="00BA6D42" w:rsidRPr="00BA6D42" w:rsidRDefault="002836AF" w:rsidP="00BA6D42">
      <w:pPr>
        <w:numPr>
          <w:ilvl w:val="0"/>
          <w:numId w:val="4"/>
        </w:numPr>
      </w:pPr>
      <w:r w:rsidRPr="006815E1">
        <w:t>All rubbish must be removed post event by the</w:t>
      </w:r>
      <w:r>
        <w:t xml:space="preserve"> Event Organiser</w:t>
      </w:r>
      <w:r w:rsidRPr="006815E1">
        <w:t xml:space="preserve"> </w:t>
      </w:r>
      <w:r>
        <w:t>and/or</w:t>
      </w:r>
      <w:r w:rsidRPr="006815E1">
        <w:t xml:space="preserve"> vendor.  </w:t>
      </w:r>
      <w:r w:rsidR="00BA6D42" w:rsidRPr="00BA6D42">
        <w:t>A Leave no Trace approach will be adopted for all events in Q</w:t>
      </w:r>
      <w:r w:rsidR="00BA6D42">
        <w:t>ueen Maeve Square.</w:t>
      </w:r>
    </w:p>
    <w:p w14:paraId="2BF605E1" w14:textId="7E5B863F" w:rsidR="002836AF" w:rsidRDefault="00252269" w:rsidP="00252269">
      <w:pPr>
        <w:pStyle w:val="ListParagraph"/>
        <w:numPr>
          <w:ilvl w:val="0"/>
          <w:numId w:val="4"/>
        </w:numPr>
      </w:pPr>
      <w:bookmarkStart w:id="0" w:name="_Hlk196293357"/>
      <w:r>
        <w:t>T</w:t>
      </w:r>
      <w:r w:rsidRPr="00252269">
        <w:t xml:space="preserve">he Council and Sligo BID expect Event Organisers to hand back the Square in the same manner that it was received – litter free, clean and tidy, all event props / infrastructure removed in a timely manner.  Failure to adhere to same could result in </w:t>
      </w:r>
      <w:r>
        <w:t xml:space="preserve">the </w:t>
      </w:r>
      <w:r w:rsidRPr="00252269">
        <w:t>application of additional charges.</w:t>
      </w:r>
    </w:p>
    <w:p w14:paraId="08C77084" w14:textId="77777777" w:rsidR="001A7D5D" w:rsidRDefault="001A7D5D" w:rsidP="001A7D5D">
      <w:pPr>
        <w:numPr>
          <w:ilvl w:val="0"/>
          <w:numId w:val="4"/>
        </w:numPr>
      </w:pPr>
      <w:r>
        <w:t>Promotional materials for events must feature the logos of Queen Maeve Square, along with any other event funders or sponsors. The Purple Flag logo is recommended to be used for events held after 6pm.</w:t>
      </w:r>
    </w:p>
    <w:p w14:paraId="66343491" w14:textId="77777777" w:rsidR="001A7D5D" w:rsidRPr="006815E1" w:rsidRDefault="001A7D5D" w:rsidP="001A7D5D">
      <w:pPr>
        <w:ind w:left="720"/>
      </w:pPr>
      <w:r w:rsidRPr="00CF79EF">
        <w:t>These logos can be downloaded from our website www</w:t>
      </w:r>
      <w:r>
        <w:t xml:space="preserve">.queenmaevesquare.ie </w:t>
      </w:r>
    </w:p>
    <w:p w14:paraId="0E80AB13" w14:textId="77777777" w:rsidR="001A7D5D" w:rsidRDefault="001A7D5D" w:rsidP="001A7D5D">
      <w:pPr>
        <w:pStyle w:val="ListParagraph"/>
      </w:pPr>
    </w:p>
    <w:bookmarkEnd w:id="0"/>
    <w:p w14:paraId="3961AE61" w14:textId="55336050" w:rsidR="002836AF" w:rsidRDefault="002836AF">
      <w:r>
        <w:t>HEALTH AND SAFETY</w:t>
      </w:r>
    </w:p>
    <w:p w14:paraId="1342F453" w14:textId="77777777" w:rsidR="002836AF" w:rsidRDefault="002836AF" w:rsidP="002836AF">
      <w:pPr>
        <w:numPr>
          <w:ilvl w:val="0"/>
          <w:numId w:val="5"/>
        </w:numPr>
      </w:pPr>
      <w:r w:rsidRPr="00D93551">
        <w:t xml:space="preserve">Any event with children in attendance must have a child safeguarding </w:t>
      </w:r>
      <w:r>
        <w:t>statement and procedures in place</w:t>
      </w:r>
      <w:r w:rsidRPr="00D93551">
        <w:t>.</w:t>
      </w:r>
    </w:p>
    <w:p w14:paraId="0AA3CE4D" w14:textId="43C25894" w:rsidR="002836AF" w:rsidRPr="006815E1" w:rsidRDefault="002836AF" w:rsidP="002836AF">
      <w:pPr>
        <w:numPr>
          <w:ilvl w:val="0"/>
          <w:numId w:val="5"/>
        </w:numPr>
      </w:pPr>
      <w:r>
        <w:t>Sligo BID and Sligo County Council</w:t>
      </w:r>
      <w:r w:rsidRPr="006815E1">
        <w:t xml:space="preserve"> bear no responsibility for the management of safety for the duration of the event.</w:t>
      </w:r>
    </w:p>
    <w:p w14:paraId="492E11A6" w14:textId="36A4B68B" w:rsidR="002836AF" w:rsidRPr="006815E1" w:rsidRDefault="002836AF" w:rsidP="002836AF">
      <w:pPr>
        <w:numPr>
          <w:ilvl w:val="0"/>
          <w:numId w:val="5"/>
        </w:numPr>
      </w:pPr>
      <w:r w:rsidRPr="006815E1">
        <w:t>The</w:t>
      </w:r>
      <w:r>
        <w:t xml:space="preserve"> event organiser </w:t>
      </w:r>
      <w:r w:rsidRPr="006815E1">
        <w:t xml:space="preserve">must comply with all </w:t>
      </w:r>
      <w:r w:rsidR="004806C3">
        <w:t xml:space="preserve">relevant </w:t>
      </w:r>
      <w:r w:rsidRPr="006815E1">
        <w:t>Health and Safety Legislation</w:t>
      </w:r>
      <w:r w:rsidR="004806C3">
        <w:t>.</w:t>
      </w:r>
    </w:p>
    <w:p w14:paraId="74599730" w14:textId="77777777" w:rsidR="002836AF" w:rsidRDefault="002836AF" w:rsidP="002836AF">
      <w:pPr>
        <w:numPr>
          <w:ilvl w:val="0"/>
          <w:numId w:val="5"/>
        </w:numPr>
      </w:pPr>
      <w:r w:rsidRPr="006815E1">
        <w:lastRenderedPageBreak/>
        <w:t xml:space="preserve">Emergency access must be </w:t>
      </w:r>
      <w:proofErr w:type="gramStart"/>
      <w:r w:rsidRPr="006815E1">
        <w:t>maintained at all times</w:t>
      </w:r>
      <w:proofErr w:type="gramEnd"/>
      <w:r>
        <w:t>.</w:t>
      </w:r>
    </w:p>
    <w:p w14:paraId="40008641" w14:textId="77777777" w:rsidR="004806C3" w:rsidRDefault="004806C3" w:rsidP="004806C3">
      <w:pPr>
        <w:ind w:left="720"/>
      </w:pPr>
    </w:p>
    <w:p w14:paraId="7DA019A7" w14:textId="77777777" w:rsidR="004806C3" w:rsidRDefault="004806C3" w:rsidP="004806C3">
      <w:r>
        <w:t>POST EVENT</w:t>
      </w:r>
    </w:p>
    <w:p w14:paraId="02051069" w14:textId="77777777" w:rsidR="004806C3" w:rsidRDefault="004806C3" w:rsidP="004806C3">
      <w:pPr>
        <w:pStyle w:val="ListParagraph"/>
        <w:numPr>
          <w:ilvl w:val="0"/>
          <w:numId w:val="6"/>
        </w:numPr>
      </w:pPr>
      <w:r>
        <w:t>A short summary report including social media analytics and PR profile of the even must be submitted by the event organiser.</w:t>
      </w:r>
    </w:p>
    <w:p w14:paraId="17533FA0" w14:textId="77777777" w:rsidR="004806C3" w:rsidRDefault="004806C3" w:rsidP="004806C3">
      <w:pPr>
        <w:pStyle w:val="ListParagraph"/>
        <w:numPr>
          <w:ilvl w:val="0"/>
          <w:numId w:val="6"/>
        </w:numPr>
      </w:pPr>
      <w:r>
        <w:t>A short digital survey for the event will be provided by the Sligo BID team and Event Organisers are asked to disseminate this event survey to their attendees, where appropriate.</w:t>
      </w:r>
    </w:p>
    <w:p w14:paraId="1A2EDF8D" w14:textId="77777777" w:rsidR="002836AF" w:rsidRDefault="002836AF"/>
    <w:p w14:paraId="29A81A94" w14:textId="77777777" w:rsidR="00DC70E8" w:rsidRPr="00C24E00" w:rsidRDefault="00DC70E8" w:rsidP="00DC70E8">
      <w:pPr>
        <w:rPr>
          <w:b/>
          <w:bCs/>
        </w:rPr>
      </w:pPr>
      <w:r w:rsidRPr="00C24E00">
        <w:rPr>
          <w:b/>
          <w:bCs/>
        </w:rPr>
        <w:t>COMMERCIAL HIRE RATES</w:t>
      </w:r>
    </w:p>
    <w:tbl>
      <w:tblPr>
        <w:tblStyle w:val="TableGrid"/>
        <w:tblW w:w="0" w:type="auto"/>
        <w:tblLook w:val="04A0" w:firstRow="1" w:lastRow="0" w:firstColumn="1" w:lastColumn="0" w:noHBand="0" w:noVBand="1"/>
      </w:tblPr>
      <w:tblGrid>
        <w:gridCol w:w="7281"/>
        <w:gridCol w:w="1735"/>
      </w:tblGrid>
      <w:tr w:rsidR="00DC70E8" w:rsidRPr="007B74F9" w14:paraId="11B682F7" w14:textId="77777777" w:rsidTr="008568E1">
        <w:tc>
          <w:tcPr>
            <w:tcW w:w="7281" w:type="dxa"/>
            <w:tcBorders>
              <w:top w:val="single" w:sz="4" w:space="0" w:color="auto"/>
              <w:left w:val="single" w:sz="4" w:space="0" w:color="auto"/>
              <w:bottom w:val="single" w:sz="4" w:space="0" w:color="auto"/>
              <w:right w:val="single" w:sz="4" w:space="0" w:color="auto"/>
            </w:tcBorders>
            <w:hideMark/>
          </w:tcPr>
          <w:p w14:paraId="5D642004" w14:textId="77777777" w:rsidR="00DC70E8" w:rsidRPr="007B74F9" w:rsidRDefault="00DC70E8" w:rsidP="008568E1">
            <w:pPr>
              <w:spacing w:after="160" w:line="278" w:lineRule="auto"/>
              <w:rPr>
                <w:b/>
                <w:bCs/>
                <w:lang w:val="en-GB"/>
              </w:rPr>
            </w:pPr>
            <w:r w:rsidRPr="007B74F9">
              <w:rPr>
                <w:b/>
                <w:bCs/>
                <w:lang w:val="en-GB"/>
              </w:rPr>
              <w:t>Description / Duration</w:t>
            </w:r>
          </w:p>
        </w:tc>
        <w:tc>
          <w:tcPr>
            <w:tcW w:w="1735" w:type="dxa"/>
            <w:tcBorders>
              <w:top w:val="single" w:sz="4" w:space="0" w:color="auto"/>
              <w:left w:val="single" w:sz="4" w:space="0" w:color="auto"/>
              <w:bottom w:val="single" w:sz="4" w:space="0" w:color="auto"/>
              <w:right w:val="single" w:sz="4" w:space="0" w:color="auto"/>
            </w:tcBorders>
            <w:hideMark/>
          </w:tcPr>
          <w:p w14:paraId="652D30D0" w14:textId="77777777" w:rsidR="00DC70E8" w:rsidRPr="007B74F9" w:rsidRDefault="00DC70E8" w:rsidP="008568E1">
            <w:pPr>
              <w:spacing w:after="160" w:line="278" w:lineRule="auto"/>
              <w:rPr>
                <w:b/>
                <w:bCs/>
                <w:lang w:val="en-GB"/>
              </w:rPr>
            </w:pPr>
            <w:r w:rsidRPr="007B74F9">
              <w:rPr>
                <w:b/>
                <w:bCs/>
                <w:lang w:val="en-GB"/>
              </w:rPr>
              <w:t>Rate</w:t>
            </w:r>
            <w:r>
              <w:rPr>
                <w:b/>
                <w:bCs/>
                <w:lang w:val="en-GB"/>
              </w:rPr>
              <w:t xml:space="preserve"> (Ex Vat)</w:t>
            </w:r>
          </w:p>
        </w:tc>
      </w:tr>
      <w:tr w:rsidR="00DC70E8" w:rsidRPr="007B74F9" w14:paraId="274FB350" w14:textId="77777777" w:rsidTr="008568E1">
        <w:tc>
          <w:tcPr>
            <w:tcW w:w="7281" w:type="dxa"/>
            <w:tcBorders>
              <w:top w:val="single" w:sz="4" w:space="0" w:color="auto"/>
              <w:left w:val="single" w:sz="4" w:space="0" w:color="auto"/>
              <w:bottom w:val="single" w:sz="4" w:space="0" w:color="auto"/>
              <w:right w:val="single" w:sz="4" w:space="0" w:color="auto"/>
            </w:tcBorders>
            <w:hideMark/>
          </w:tcPr>
          <w:p w14:paraId="21CB0AAF" w14:textId="77777777" w:rsidR="00DC70E8" w:rsidRPr="007B74F9" w:rsidRDefault="00DC70E8" w:rsidP="008568E1">
            <w:pPr>
              <w:spacing w:after="160" w:line="278" w:lineRule="auto"/>
              <w:rPr>
                <w:lang w:val="en-GB"/>
              </w:rPr>
            </w:pPr>
            <w:r w:rsidRPr="007B74F9">
              <w:rPr>
                <w:lang w:val="en-GB"/>
              </w:rPr>
              <w:t>Hourly rate</w:t>
            </w:r>
          </w:p>
        </w:tc>
        <w:tc>
          <w:tcPr>
            <w:tcW w:w="1735" w:type="dxa"/>
            <w:tcBorders>
              <w:top w:val="single" w:sz="4" w:space="0" w:color="auto"/>
              <w:left w:val="single" w:sz="4" w:space="0" w:color="auto"/>
              <w:bottom w:val="single" w:sz="4" w:space="0" w:color="auto"/>
              <w:right w:val="single" w:sz="4" w:space="0" w:color="auto"/>
            </w:tcBorders>
            <w:hideMark/>
          </w:tcPr>
          <w:p w14:paraId="0565A3F5" w14:textId="77777777" w:rsidR="00DC70E8" w:rsidRPr="007B74F9" w:rsidRDefault="00DC70E8" w:rsidP="008568E1">
            <w:pPr>
              <w:spacing w:after="160" w:line="278" w:lineRule="auto"/>
              <w:rPr>
                <w:lang w:val="en-GB"/>
              </w:rPr>
            </w:pPr>
            <w:r w:rsidRPr="007B74F9">
              <w:rPr>
                <w:lang w:val="en-GB"/>
              </w:rPr>
              <w:t>€60</w:t>
            </w:r>
          </w:p>
        </w:tc>
      </w:tr>
      <w:tr w:rsidR="00DC70E8" w:rsidRPr="007B74F9" w14:paraId="3E370B43" w14:textId="77777777" w:rsidTr="008568E1">
        <w:tc>
          <w:tcPr>
            <w:tcW w:w="7281" w:type="dxa"/>
            <w:tcBorders>
              <w:top w:val="single" w:sz="4" w:space="0" w:color="auto"/>
              <w:left w:val="single" w:sz="4" w:space="0" w:color="auto"/>
              <w:bottom w:val="single" w:sz="4" w:space="0" w:color="auto"/>
              <w:right w:val="single" w:sz="4" w:space="0" w:color="auto"/>
            </w:tcBorders>
            <w:hideMark/>
          </w:tcPr>
          <w:p w14:paraId="379EDE94" w14:textId="77777777" w:rsidR="00DC70E8" w:rsidRPr="007B74F9" w:rsidRDefault="00DC70E8" w:rsidP="008568E1">
            <w:pPr>
              <w:spacing w:after="160" w:line="278" w:lineRule="auto"/>
              <w:rPr>
                <w:lang w:val="en-GB"/>
              </w:rPr>
            </w:pPr>
            <w:r w:rsidRPr="007B74F9">
              <w:rPr>
                <w:lang w:val="en-GB"/>
              </w:rPr>
              <w:t>Half day (5hrs or less)</w:t>
            </w:r>
          </w:p>
        </w:tc>
        <w:tc>
          <w:tcPr>
            <w:tcW w:w="1735" w:type="dxa"/>
            <w:tcBorders>
              <w:top w:val="single" w:sz="4" w:space="0" w:color="auto"/>
              <w:left w:val="single" w:sz="4" w:space="0" w:color="auto"/>
              <w:bottom w:val="single" w:sz="4" w:space="0" w:color="auto"/>
              <w:right w:val="single" w:sz="4" w:space="0" w:color="auto"/>
            </w:tcBorders>
            <w:hideMark/>
          </w:tcPr>
          <w:p w14:paraId="64CD976D" w14:textId="77777777" w:rsidR="00DC70E8" w:rsidRPr="007B74F9" w:rsidRDefault="00DC70E8" w:rsidP="008568E1">
            <w:pPr>
              <w:spacing w:after="160" w:line="278" w:lineRule="auto"/>
              <w:rPr>
                <w:lang w:val="en-GB"/>
              </w:rPr>
            </w:pPr>
            <w:r w:rsidRPr="007B74F9">
              <w:rPr>
                <w:lang w:val="en-GB"/>
              </w:rPr>
              <w:t>€250</w:t>
            </w:r>
          </w:p>
        </w:tc>
      </w:tr>
      <w:tr w:rsidR="00DC70E8" w:rsidRPr="007B74F9" w14:paraId="0BFF6206" w14:textId="77777777" w:rsidTr="008568E1">
        <w:tc>
          <w:tcPr>
            <w:tcW w:w="7281" w:type="dxa"/>
            <w:tcBorders>
              <w:top w:val="single" w:sz="4" w:space="0" w:color="auto"/>
              <w:left w:val="single" w:sz="4" w:space="0" w:color="auto"/>
              <w:bottom w:val="single" w:sz="4" w:space="0" w:color="auto"/>
              <w:right w:val="single" w:sz="4" w:space="0" w:color="auto"/>
            </w:tcBorders>
            <w:hideMark/>
          </w:tcPr>
          <w:p w14:paraId="60B7DAEF" w14:textId="77777777" w:rsidR="00DC70E8" w:rsidRPr="007B74F9" w:rsidRDefault="00DC70E8" w:rsidP="008568E1">
            <w:pPr>
              <w:spacing w:after="160" w:line="278" w:lineRule="auto"/>
              <w:rPr>
                <w:lang w:val="en-GB"/>
              </w:rPr>
            </w:pPr>
            <w:r w:rsidRPr="007B74F9">
              <w:rPr>
                <w:lang w:val="en-GB"/>
              </w:rPr>
              <w:t>Daily rate (8am to 11pm) and from 1 to 3 days</w:t>
            </w:r>
          </w:p>
        </w:tc>
        <w:tc>
          <w:tcPr>
            <w:tcW w:w="1735" w:type="dxa"/>
            <w:tcBorders>
              <w:top w:val="single" w:sz="4" w:space="0" w:color="auto"/>
              <w:left w:val="single" w:sz="4" w:space="0" w:color="auto"/>
              <w:bottom w:val="single" w:sz="4" w:space="0" w:color="auto"/>
              <w:right w:val="single" w:sz="4" w:space="0" w:color="auto"/>
            </w:tcBorders>
            <w:hideMark/>
          </w:tcPr>
          <w:p w14:paraId="0856FB9D" w14:textId="77777777" w:rsidR="00DC70E8" w:rsidRPr="007B74F9" w:rsidRDefault="00DC70E8" w:rsidP="008568E1">
            <w:pPr>
              <w:spacing w:after="160" w:line="278" w:lineRule="auto"/>
              <w:rPr>
                <w:lang w:val="en-GB"/>
              </w:rPr>
            </w:pPr>
            <w:r w:rsidRPr="007B74F9">
              <w:rPr>
                <w:lang w:val="en-GB"/>
              </w:rPr>
              <w:t>€500</w:t>
            </w:r>
          </w:p>
        </w:tc>
      </w:tr>
      <w:tr w:rsidR="00DC70E8" w:rsidRPr="007B74F9" w14:paraId="6DC24EE1" w14:textId="77777777" w:rsidTr="008568E1">
        <w:tc>
          <w:tcPr>
            <w:tcW w:w="7281" w:type="dxa"/>
            <w:tcBorders>
              <w:top w:val="single" w:sz="4" w:space="0" w:color="auto"/>
              <w:left w:val="single" w:sz="4" w:space="0" w:color="auto"/>
              <w:bottom w:val="single" w:sz="4" w:space="0" w:color="auto"/>
              <w:right w:val="single" w:sz="4" w:space="0" w:color="auto"/>
            </w:tcBorders>
            <w:hideMark/>
          </w:tcPr>
          <w:p w14:paraId="5F602531" w14:textId="77777777" w:rsidR="00DC70E8" w:rsidRPr="007B74F9" w:rsidRDefault="00DC70E8" w:rsidP="008568E1">
            <w:pPr>
              <w:spacing w:after="160" w:line="278" w:lineRule="auto"/>
              <w:rPr>
                <w:lang w:val="en-GB"/>
              </w:rPr>
            </w:pPr>
            <w:r w:rsidRPr="007B74F9">
              <w:rPr>
                <w:lang w:val="en-GB"/>
              </w:rPr>
              <w:t xml:space="preserve">Discounted daily </w:t>
            </w:r>
            <w:proofErr w:type="gramStart"/>
            <w:r w:rsidRPr="007B74F9">
              <w:rPr>
                <w:lang w:val="en-GB"/>
              </w:rPr>
              <w:t>rate  (</w:t>
            </w:r>
            <w:proofErr w:type="gramEnd"/>
            <w:r w:rsidRPr="007B74F9">
              <w:rPr>
                <w:lang w:val="en-GB"/>
              </w:rPr>
              <w:t>from day 4 to day 7)</w:t>
            </w:r>
          </w:p>
        </w:tc>
        <w:tc>
          <w:tcPr>
            <w:tcW w:w="1735" w:type="dxa"/>
            <w:tcBorders>
              <w:top w:val="single" w:sz="4" w:space="0" w:color="auto"/>
              <w:left w:val="single" w:sz="4" w:space="0" w:color="auto"/>
              <w:bottom w:val="single" w:sz="4" w:space="0" w:color="auto"/>
              <w:right w:val="single" w:sz="4" w:space="0" w:color="auto"/>
            </w:tcBorders>
            <w:hideMark/>
          </w:tcPr>
          <w:p w14:paraId="067FBEAB" w14:textId="77777777" w:rsidR="00DC70E8" w:rsidRPr="007B74F9" w:rsidRDefault="00DC70E8" w:rsidP="008568E1">
            <w:pPr>
              <w:spacing w:after="160" w:line="278" w:lineRule="auto"/>
              <w:rPr>
                <w:lang w:val="en-GB"/>
              </w:rPr>
            </w:pPr>
            <w:r w:rsidRPr="007B74F9">
              <w:rPr>
                <w:lang w:val="en-GB"/>
              </w:rPr>
              <w:t>€375</w:t>
            </w:r>
          </w:p>
        </w:tc>
      </w:tr>
      <w:tr w:rsidR="00DC70E8" w:rsidRPr="007B74F9" w14:paraId="7E759676" w14:textId="77777777" w:rsidTr="008568E1">
        <w:tc>
          <w:tcPr>
            <w:tcW w:w="7281" w:type="dxa"/>
            <w:tcBorders>
              <w:top w:val="single" w:sz="4" w:space="0" w:color="auto"/>
              <w:left w:val="single" w:sz="4" w:space="0" w:color="auto"/>
              <w:bottom w:val="single" w:sz="4" w:space="0" w:color="auto"/>
              <w:right w:val="single" w:sz="4" w:space="0" w:color="auto"/>
            </w:tcBorders>
            <w:hideMark/>
          </w:tcPr>
          <w:p w14:paraId="525906BF" w14:textId="77777777" w:rsidR="00DC70E8" w:rsidRPr="007B74F9" w:rsidRDefault="00DC70E8" w:rsidP="008568E1">
            <w:pPr>
              <w:spacing w:after="160" w:line="278" w:lineRule="auto"/>
              <w:rPr>
                <w:lang w:val="en-GB"/>
              </w:rPr>
            </w:pPr>
            <w:r w:rsidRPr="007B74F9">
              <w:rPr>
                <w:lang w:val="en-GB"/>
              </w:rPr>
              <w:t>Weekly hire rate</w:t>
            </w:r>
          </w:p>
        </w:tc>
        <w:tc>
          <w:tcPr>
            <w:tcW w:w="1735" w:type="dxa"/>
            <w:tcBorders>
              <w:top w:val="single" w:sz="4" w:space="0" w:color="auto"/>
              <w:left w:val="single" w:sz="4" w:space="0" w:color="auto"/>
              <w:bottom w:val="single" w:sz="4" w:space="0" w:color="auto"/>
              <w:right w:val="single" w:sz="4" w:space="0" w:color="auto"/>
            </w:tcBorders>
            <w:hideMark/>
          </w:tcPr>
          <w:p w14:paraId="3C64B4B7" w14:textId="77777777" w:rsidR="00DC70E8" w:rsidRPr="007B74F9" w:rsidRDefault="00DC70E8" w:rsidP="008568E1">
            <w:pPr>
              <w:spacing w:after="160" w:line="278" w:lineRule="auto"/>
              <w:rPr>
                <w:lang w:val="en-GB"/>
              </w:rPr>
            </w:pPr>
            <w:r w:rsidRPr="007B74F9">
              <w:rPr>
                <w:lang w:val="en-GB"/>
              </w:rPr>
              <w:t>€3,000</w:t>
            </w:r>
          </w:p>
        </w:tc>
      </w:tr>
    </w:tbl>
    <w:p w14:paraId="001A1FBD" w14:textId="77777777" w:rsidR="00DC70E8" w:rsidRPr="007B74F9" w:rsidRDefault="00DC70E8" w:rsidP="00DC70E8">
      <w:pPr>
        <w:rPr>
          <w:lang w:val="en-GB"/>
        </w:rPr>
      </w:pPr>
    </w:p>
    <w:p w14:paraId="0540344F" w14:textId="77777777" w:rsidR="00DC70E8" w:rsidRPr="007B74F9" w:rsidRDefault="00DC70E8" w:rsidP="00DC70E8">
      <w:r w:rsidRPr="007B74F9">
        <w:rPr>
          <w:lang w:val="en-GB"/>
        </w:rPr>
        <w:t xml:space="preserve">For commercial hire periods </w:t>
      </w:r>
      <w:proofErr w:type="gramStart"/>
      <w:r w:rsidRPr="007B74F9">
        <w:rPr>
          <w:lang w:val="en-GB"/>
        </w:rPr>
        <w:t>in excess of</w:t>
      </w:r>
      <w:proofErr w:type="gramEnd"/>
      <w:r w:rsidRPr="007B74F9">
        <w:rPr>
          <w:lang w:val="en-GB"/>
        </w:rPr>
        <w:t xml:space="preserve"> 7 days, applicants</w:t>
      </w:r>
      <w:r w:rsidRPr="00921DCB">
        <w:rPr>
          <w:color w:val="000000" w:themeColor="text1"/>
          <w:lang w:val="en-GB"/>
        </w:rPr>
        <w:t xml:space="preserve"> are </w:t>
      </w:r>
      <w:r w:rsidRPr="007B74F9">
        <w:rPr>
          <w:lang w:val="en-GB"/>
        </w:rPr>
        <w:t>advised to liaise directly with Sligo County Council.</w:t>
      </w:r>
    </w:p>
    <w:p w14:paraId="24A11ACA" w14:textId="77777777" w:rsidR="004806C3" w:rsidRPr="006815E1" w:rsidRDefault="004806C3" w:rsidP="004806C3">
      <w:pPr>
        <w:rPr>
          <w:b/>
        </w:rPr>
      </w:pPr>
      <w:r w:rsidRPr="006815E1">
        <w:rPr>
          <w:b/>
        </w:rPr>
        <w:t xml:space="preserve">I agree to the above Terms, Conditions and </w:t>
      </w:r>
      <w:proofErr w:type="gramStart"/>
      <w:r w:rsidRPr="006815E1">
        <w:rPr>
          <w:b/>
        </w:rPr>
        <w:t>Prices;</w:t>
      </w:r>
      <w:proofErr w:type="gramEnd"/>
    </w:p>
    <w:p w14:paraId="538D8622" w14:textId="77777777" w:rsidR="004806C3" w:rsidRPr="006815E1" w:rsidRDefault="004806C3" w:rsidP="004806C3"/>
    <w:p w14:paraId="5431EB19" w14:textId="1A1508EF" w:rsidR="004806C3" w:rsidRDefault="004806C3" w:rsidP="004806C3">
      <w:r>
        <w:t>Event Organiser</w:t>
      </w:r>
      <w:r w:rsidRPr="006815E1">
        <w:t xml:space="preserve"> Signature:</w:t>
      </w:r>
    </w:p>
    <w:p w14:paraId="3FD15984" w14:textId="686DB7D2" w:rsidR="004806C3" w:rsidRDefault="004806C3" w:rsidP="004806C3">
      <w:r w:rsidRPr="006815E1">
        <w:t>______________________________</w:t>
      </w:r>
    </w:p>
    <w:p w14:paraId="5D47CF34" w14:textId="77777777" w:rsidR="004806C3" w:rsidRDefault="004806C3" w:rsidP="004806C3">
      <w:r w:rsidRPr="006815E1">
        <w:t>Date:</w:t>
      </w:r>
    </w:p>
    <w:p w14:paraId="07423BC8" w14:textId="26B6D067" w:rsidR="004806C3" w:rsidRDefault="00ED7972" w:rsidP="004806C3">
      <w:r>
        <w:rPr>
          <w:noProof/>
        </w:rPr>
        <w:drawing>
          <wp:anchor distT="0" distB="0" distL="114300" distR="114300" simplePos="0" relativeHeight="251658240" behindDoc="0" locked="0" layoutInCell="1" allowOverlap="1" wp14:anchorId="1518DFF1" wp14:editId="2F7B6221">
            <wp:simplePos x="0" y="0"/>
            <wp:positionH relativeFrom="margin">
              <wp:align>center</wp:align>
            </wp:positionH>
            <wp:positionV relativeFrom="paragraph">
              <wp:posOffset>201930</wp:posOffset>
            </wp:positionV>
            <wp:extent cx="5003800" cy="1403350"/>
            <wp:effectExtent l="0" t="0" r="6350" b="6350"/>
            <wp:wrapSquare wrapText="bothSides"/>
            <wp:docPr id="975529990"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29990" name="Picture 6" descr="A close-up of a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03800" cy="1403350"/>
                    </a:xfrm>
                    <a:prstGeom prst="rect">
                      <a:avLst/>
                    </a:prstGeom>
                  </pic:spPr>
                </pic:pic>
              </a:graphicData>
            </a:graphic>
          </wp:anchor>
        </w:drawing>
      </w:r>
      <w:r w:rsidR="004806C3" w:rsidRPr="006815E1">
        <w:t>_____________</w:t>
      </w:r>
    </w:p>
    <w:p w14:paraId="2A233B27" w14:textId="78FC5F55" w:rsidR="004806C3" w:rsidRDefault="004806C3"/>
    <w:sectPr w:rsidR="004806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309B0" w14:textId="77777777" w:rsidR="00027EA8" w:rsidRDefault="00027EA8" w:rsidP="00ED7972">
      <w:pPr>
        <w:spacing w:after="0" w:line="240" w:lineRule="auto"/>
      </w:pPr>
      <w:r>
        <w:separator/>
      </w:r>
    </w:p>
  </w:endnote>
  <w:endnote w:type="continuationSeparator" w:id="0">
    <w:p w14:paraId="34685E79" w14:textId="77777777" w:rsidR="00027EA8" w:rsidRDefault="00027EA8" w:rsidP="00ED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BCDF5" w14:textId="77777777" w:rsidR="00027EA8" w:rsidRDefault="00027EA8" w:rsidP="00ED7972">
      <w:pPr>
        <w:spacing w:after="0" w:line="240" w:lineRule="auto"/>
      </w:pPr>
      <w:r>
        <w:separator/>
      </w:r>
    </w:p>
  </w:footnote>
  <w:footnote w:type="continuationSeparator" w:id="0">
    <w:p w14:paraId="189D0B63" w14:textId="77777777" w:rsidR="00027EA8" w:rsidRDefault="00027EA8" w:rsidP="00ED7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062"/>
    <w:multiLevelType w:val="hybridMultilevel"/>
    <w:tmpl w:val="085C1BFA"/>
    <w:lvl w:ilvl="0" w:tplc="18090001">
      <w:start w:val="1"/>
      <w:numFmt w:val="bullet"/>
      <w:lvlText w:val=""/>
      <w:lvlJc w:val="left"/>
      <w:pPr>
        <w:ind w:left="720" w:hanging="360"/>
      </w:pPr>
      <w:rPr>
        <w:rFonts w:ascii="Symbol" w:hAnsi="Symbol" w:hint="default"/>
      </w:rPr>
    </w:lvl>
    <w:lvl w:ilvl="1" w:tplc="3A5ADDCA">
      <w:start w:val="8"/>
      <w:numFmt w:val="bullet"/>
      <w:lvlText w:val="•"/>
      <w:lvlJc w:val="left"/>
      <w:pPr>
        <w:ind w:left="1800" w:hanging="720"/>
      </w:pPr>
      <w:rPr>
        <w:rFonts w:ascii="Arial" w:eastAsiaTheme="minorHAnsi" w:hAnsi="Arial"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D1A28EC"/>
    <w:multiLevelType w:val="hybridMultilevel"/>
    <w:tmpl w:val="28489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343CBC"/>
    <w:multiLevelType w:val="hybridMultilevel"/>
    <w:tmpl w:val="8C88D8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5D2B79C9"/>
    <w:multiLevelType w:val="hybridMultilevel"/>
    <w:tmpl w:val="AC34E3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6DC15673"/>
    <w:multiLevelType w:val="hybridMultilevel"/>
    <w:tmpl w:val="5EBA9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B327D36"/>
    <w:multiLevelType w:val="hybridMultilevel"/>
    <w:tmpl w:val="B6FEA0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7E902A21"/>
    <w:multiLevelType w:val="hybridMultilevel"/>
    <w:tmpl w:val="036ECF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2136675695">
    <w:abstractNumId w:val="2"/>
  </w:num>
  <w:num w:numId="2" w16cid:durableId="1987391244">
    <w:abstractNumId w:val="6"/>
  </w:num>
  <w:num w:numId="3" w16cid:durableId="1456681550">
    <w:abstractNumId w:val="1"/>
  </w:num>
  <w:num w:numId="4" w16cid:durableId="1042091986">
    <w:abstractNumId w:val="0"/>
  </w:num>
  <w:num w:numId="5" w16cid:durableId="522860514">
    <w:abstractNumId w:val="3"/>
  </w:num>
  <w:num w:numId="6" w16cid:durableId="297413900">
    <w:abstractNumId w:val="4"/>
  </w:num>
  <w:num w:numId="7" w16cid:durableId="527567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AF"/>
    <w:rsid w:val="00027EA8"/>
    <w:rsid w:val="001A7D5D"/>
    <w:rsid w:val="00252269"/>
    <w:rsid w:val="002836AF"/>
    <w:rsid w:val="00372772"/>
    <w:rsid w:val="003B72B0"/>
    <w:rsid w:val="004806C3"/>
    <w:rsid w:val="00504105"/>
    <w:rsid w:val="00791E00"/>
    <w:rsid w:val="008F460E"/>
    <w:rsid w:val="00911C9B"/>
    <w:rsid w:val="009D5061"/>
    <w:rsid w:val="00A95BCE"/>
    <w:rsid w:val="00BA6C96"/>
    <w:rsid w:val="00BA6D42"/>
    <w:rsid w:val="00C556E7"/>
    <w:rsid w:val="00CC73D1"/>
    <w:rsid w:val="00DC70E8"/>
    <w:rsid w:val="00ED7972"/>
    <w:rsid w:val="00FF0C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91B3B"/>
  <w15:chartTrackingRefBased/>
  <w15:docId w15:val="{33B9F01F-1A47-4388-8099-02096214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6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6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6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6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6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6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6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6AF"/>
    <w:rPr>
      <w:rFonts w:eastAsiaTheme="majorEastAsia" w:cstheme="majorBidi"/>
      <w:color w:val="272727" w:themeColor="text1" w:themeTint="D8"/>
    </w:rPr>
  </w:style>
  <w:style w:type="paragraph" w:styleId="Title">
    <w:name w:val="Title"/>
    <w:basedOn w:val="Normal"/>
    <w:next w:val="Normal"/>
    <w:link w:val="TitleChar"/>
    <w:uiPriority w:val="10"/>
    <w:qFormat/>
    <w:rsid w:val="00283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6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6AF"/>
    <w:pPr>
      <w:spacing w:before="160"/>
      <w:jc w:val="center"/>
    </w:pPr>
    <w:rPr>
      <w:i/>
      <w:iCs/>
      <w:color w:val="404040" w:themeColor="text1" w:themeTint="BF"/>
    </w:rPr>
  </w:style>
  <w:style w:type="character" w:customStyle="1" w:styleId="QuoteChar">
    <w:name w:val="Quote Char"/>
    <w:basedOn w:val="DefaultParagraphFont"/>
    <w:link w:val="Quote"/>
    <w:uiPriority w:val="29"/>
    <w:rsid w:val="002836AF"/>
    <w:rPr>
      <w:i/>
      <w:iCs/>
      <w:color w:val="404040" w:themeColor="text1" w:themeTint="BF"/>
    </w:rPr>
  </w:style>
  <w:style w:type="paragraph" w:styleId="ListParagraph">
    <w:name w:val="List Paragraph"/>
    <w:basedOn w:val="Normal"/>
    <w:uiPriority w:val="34"/>
    <w:qFormat/>
    <w:rsid w:val="002836AF"/>
    <w:pPr>
      <w:ind w:left="720"/>
      <w:contextualSpacing/>
    </w:pPr>
  </w:style>
  <w:style w:type="character" w:styleId="IntenseEmphasis">
    <w:name w:val="Intense Emphasis"/>
    <w:basedOn w:val="DefaultParagraphFont"/>
    <w:uiPriority w:val="21"/>
    <w:qFormat/>
    <w:rsid w:val="002836AF"/>
    <w:rPr>
      <w:i/>
      <w:iCs/>
      <w:color w:val="0F4761" w:themeColor="accent1" w:themeShade="BF"/>
    </w:rPr>
  </w:style>
  <w:style w:type="paragraph" w:styleId="IntenseQuote">
    <w:name w:val="Intense Quote"/>
    <w:basedOn w:val="Normal"/>
    <w:next w:val="Normal"/>
    <w:link w:val="IntenseQuoteChar"/>
    <w:uiPriority w:val="30"/>
    <w:qFormat/>
    <w:rsid w:val="00283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6AF"/>
    <w:rPr>
      <w:i/>
      <w:iCs/>
      <w:color w:val="0F4761" w:themeColor="accent1" w:themeShade="BF"/>
    </w:rPr>
  </w:style>
  <w:style w:type="character" w:styleId="IntenseReference">
    <w:name w:val="Intense Reference"/>
    <w:basedOn w:val="DefaultParagraphFont"/>
    <w:uiPriority w:val="32"/>
    <w:qFormat/>
    <w:rsid w:val="002836AF"/>
    <w:rPr>
      <w:b/>
      <w:bCs/>
      <w:smallCaps/>
      <w:color w:val="0F4761" w:themeColor="accent1" w:themeShade="BF"/>
      <w:spacing w:val="5"/>
    </w:rPr>
  </w:style>
  <w:style w:type="character" w:styleId="CommentReference">
    <w:name w:val="annotation reference"/>
    <w:basedOn w:val="DefaultParagraphFont"/>
    <w:uiPriority w:val="99"/>
    <w:semiHidden/>
    <w:unhideWhenUsed/>
    <w:rsid w:val="002836AF"/>
    <w:rPr>
      <w:sz w:val="16"/>
      <w:szCs w:val="16"/>
    </w:rPr>
  </w:style>
  <w:style w:type="paragraph" w:styleId="CommentText">
    <w:name w:val="annotation text"/>
    <w:basedOn w:val="Normal"/>
    <w:link w:val="CommentTextChar"/>
    <w:uiPriority w:val="99"/>
    <w:unhideWhenUsed/>
    <w:rsid w:val="002836AF"/>
    <w:pPr>
      <w:spacing w:line="240" w:lineRule="auto"/>
    </w:pPr>
    <w:rPr>
      <w:sz w:val="20"/>
      <w:szCs w:val="20"/>
    </w:rPr>
  </w:style>
  <w:style w:type="character" w:customStyle="1" w:styleId="CommentTextChar">
    <w:name w:val="Comment Text Char"/>
    <w:basedOn w:val="DefaultParagraphFont"/>
    <w:link w:val="CommentText"/>
    <w:uiPriority w:val="99"/>
    <w:rsid w:val="002836AF"/>
    <w:rPr>
      <w:sz w:val="20"/>
      <w:szCs w:val="20"/>
    </w:rPr>
  </w:style>
  <w:style w:type="paragraph" w:styleId="CommentSubject">
    <w:name w:val="annotation subject"/>
    <w:basedOn w:val="CommentText"/>
    <w:next w:val="CommentText"/>
    <w:link w:val="CommentSubjectChar"/>
    <w:uiPriority w:val="99"/>
    <w:semiHidden/>
    <w:unhideWhenUsed/>
    <w:rsid w:val="00791E00"/>
    <w:rPr>
      <w:b/>
      <w:bCs/>
    </w:rPr>
  </w:style>
  <w:style w:type="character" w:customStyle="1" w:styleId="CommentSubjectChar">
    <w:name w:val="Comment Subject Char"/>
    <w:basedOn w:val="CommentTextChar"/>
    <w:link w:val="CommentSubject"/>
    <w:uiPriority w:val="99"/>
    <w:semiHidden/>
    <w:rsid w:val="00791E00"/>
    <w:rPr>
      <w:b/>
      <w:bCs/>
      <w:sz w:val="20"/>
      <w:szCs w:val="20"/>
    </w:rPr>
  </w:style>
  <w:style w:type="table" w:styleId="TableGrid">
    <w:name w:val="Table Grid"/>
    <w:basedOn w:val="TableNormal"/>
    <w:uiPriority w:val="39"/>
    <w:rsid w:val="00DC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972"/>
  </w:style>
  <w:style w:type="paragraph" w:styleId="Footer">
    <w:name w:val="footer"/>
    <w:basedOn w:val="Normal"/>
    <w:link w:val="FooterChar"/>
    <w:uiPriority w:val="99"/>
    <w:unhideWhenUsed/>
    <w:rsid w:val="00ED7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341181">
      <w:bodyDiv w:val="1"/>
      <w:marLeft w:val="0"/>
      <w:marRight w:val="0"/>
      <w:marTop w:val="0"/>
      <w:marBottom w:val="0"/>
      <w:divBdr>
        <w:top w:val="none" w:sz="0" w:space="0" w:color="auto"/>
        <w:left w:val="none" w:sz="0" w:space="0" w:color="auto"/>
        <w:bottom w:val="none" w:sz="0" w:space="0" w:color="auto"/>
        <w:right w:val="none" w:sz="0" w:space="0" w:color="auto"/>
      </w:divBdr>
    </w:div>
    <w:div w:id="115298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Doran</dc:creator>
  <cp:keywords/>
  <dc:description/>
  <cp:lastModifiedBy>Edel Doran</cp:lastModifiedBy>
  <cp:revision>3</cp:revision>
  <dcterms:created xsi:type="dcterms:W3CDTF">2025-04-23T14:48:00Z</dcterms:created>
  <dcterms:modified xsi:type="dcterms:W3CDTF">2025-04-23T14:55:00Z</dcterms:modified>
</cp:coreProperties>
</file>